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 w:rsidP="00BE021E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DA58E6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181360" w:rsidRPr="00DA58E6" w:rsidRDefault="00181360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assume that the </w:t>
      </w:r>
      <w:r w:rsidR="00B20B85">
        <w:rPr>
          <w:rFonts w:ascii="Times New Roman" w:hAnsi="Times New Roman" w:cs="Times New Roman"/>
        </w:rPr>
        <w:t>region</w:t>
      </w:r>
      <w:r w:rsidR="00BE021E">
        <w:rPr>
          <w:rFonts w:ascii="Times New Roman" w:hAnsi="Times New Roman" w:cs="Times New Roman"/>
        </w:rPr>
        <w:t xml:space="preserve"> where the respondent is currently living is the same </w:t>
      </w:r>
      <w:r w:rsidR="00B20B85">
        <w:rPr>
          <w:rFonts w:ascii="Times New Roman" w:hAnsi="Times New Roman" w:cs="Times New Roman"/>
        </w:rPr>
        <w:t xml:space="preserve">place </w:t>
      </w:r>
      <w:r w:rsidR="00BE021E">
        <w:rPr>
          <w:rFonts w:ascii="Times New Roman" w:hAnsi="Times New Roman" w:cs="Times New Roman"/>
        </w:rPr>
        <w:t xml:space="preserve">where they were living before February 2020 (see variable </w:t>
      </w:r>
      <w:r w:rsidR="00BE021E" w:rsidRPr="00BE021E">
        <w:rPr>
          <w:rFonts w:ascii="Times New Roman" w:hAnsi="Times New Roman" w:cs="Times New Roman"/>
          <w:i/>
          <w:iCs/>
        </w:rPr>
        <w:t>LS3_regionPreCovid</w:t>
      </w:r>
      <w:r w:rsidR="00BE021E">
        <w:rPr>
          <w:rFonts w:ascii="Times New Roman" w:hAnsi="Times New Roman" w:cs="Times New Roman"/>
        </w:rPr>
        <w:t xml:space="preserve">). This assumption is justified by the fact that, in the IPA RECOVR datasets for other countries, the percentage of respondents who moved after </w:t>
      </w:r>
      <w:r w:rsidR="00BE021E" w:rsidRPr="009D56C4">
        <w:rPr>
          <w:rFonts w:ascii="Times New Roman" w:hAnsi="Times New Roman" w:cs="Times New Roman"/>
          <w:color w:val="000000" w:themeColor="text1"/>
        </w:rPr>
        <w:t xml:space="preserve">February 2020 is </w:t>
      </w:r>
      <w:r w:rsidR="009D56C4" w:rsidRPr="009D56C4">
        <w:rPr>
          <w:rFonts w:ascii="Times New Roman" w:hAnsi="Times New Roman" w:cs="Times New Roman"/>
          <w:color w:val="000000" w:themeColor="text1"/>
        </w:rPr>
        <w:t>only 7</w:t>
      </w:r>
      <w:r w:rsidR="00DA58E6" w:rsidRPr="009D56C4">
        <w:rPr>
          <w:rFonts w:ascii="Times New Roman" w:hAnsi="Times New Roman" w:cs="Times New Roman"/>
          <w:color w:val="000000" w:themeColor="text1"/>
        </w:rPr>
        <w:t>% on average.</w:t>
      </w:r>
    </w:p>
    <w:p w:rsidR="00DA58E6" w:rsidRDefault="00DA58E6" w:rsidP="00DA58E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55D11" w:rsidRDefault="00B55D11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B20B85">
        <w:rPr>
          <w:rFonts w:ascii="Times New Roman" w:hAnsi="Times New Roman" w:cs="Times New Roman"/>
        </w:rPr>
        <w:t xml:space="preserve"> (variable </w:t>
      </w:r>
      <w:r w:rsidR="00B20B85">
        <w:rPr>
          <w:rFonts w:ascii="Times New Roman" w:hAnsi="Times New Roman" w:cs="Times New Roman"/>
          <w:i/>
          <w:iCs/>
        </w:rPr>
        <w:t>EM1_occupation</w:t>
      </w:r>
      <w:r w:rsidR="00B20B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BE021E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81360"/>
    <w:rsid w:val="003126CF"/>
    <w:rsid w:val="00322128"/>
    <w:rsid w:val="007E1BA8"/>
    <w:rsid w:val="009D56C4"/>
    <w:rsid w:val="00B20B85"/>
    <w:rsid w:val="00B55D11"/>
    <w:rsid w:val="00BE021E"/>
    <w:rsid w:val="00DA58E6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A532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6</cp:revision>
  <dcterms:created xsi:type="dcterms:W3CDTF">2018-09-06T23:03:00Z</dcterms:created>
  <dcterms:modified xsi:type="dcterms:W3CDTF">2020-12-11T15:40:00Z</dcterms:modified>
</cp:coreProperties>
</file>